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89" w:rsidRDefault="00C77D89" w:rsidP="00C77D89">
      <w:pPr>
        <w:pStyle w:val="NormalnyWeb"/>
        <w:spacing w:after="198" w:line="276" w:lineRule="auto"/>
        <w:jc w:val="right"/>
      </w:pPr>
      <w:r>
        <w:t>Załącznik nr 4 do SWZ</w:t>
      </w:r>
    </w:p>
    <w:p w:rsidR="00C77D89" w:rsidRDefault="00C77D89" w:rsidP="00C77D89">
      <w:pPr>
        <w:pStyle w:val="NormalnyWeb"/>
        <w:spacing w:after="198" w:line="276" w:lineRule="auto"/>
        <w:jc w:val="center"/>
      </w:pPr>
      <w:r>
        <w:rPr>
          <w:b/>
          <w:bCs/>
        </w:rPr>
        <w:t>SZCZEGÓŁOWY OPIS PRZEDMIOTU ZAMÓWIENIA</w:t>
      </w:r>
    </w:p>
    <w:p w:rsidR="00C77D89" w:rsidRDefault="00C77D89" w:rsidP="00C77D89">
      <w:pPr>
        <w:pStyle w:val="NormalnyWeb"/>
        <w:spacing w:after="0"/>
      </w:pPr>
      <w:r>
        <w:rPr>
          <w:b/>
          <w:bCs/>
          <w:color w:val="323130"/>
        </w:rPr>
        <w:t>1) Wymagania ogólne:</w:t>
      </w:r>
    </w:p>
    <w:p w:rsidR="00F677D5" w:rsidRDefault="00F677D5" w:rsidP="00F677D5">
      <w:pPr>
        <w:pStyle w:val="NormalnyWeb"/>
        <w:spacing w:before="0" w:beforeAutospacing="0" w:after="0"/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C77D89" w:rsidTr="00C77D89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D89" w:rsidRPr="00746E2B" w:rsidRDefault="00C77D89" w:rsidP="00746E2B">
            <w:pPr>
              <w:pStyle w:val="NormalnyWeb"/>
              <w:jc w:val="both"/>
            </w:pPr>
            <w:r>
              <w:rPr>
                <w:b/>
                <w:bCs/>
              </w:rPr>
              <w:br/>
            </w:r>
            <w:r w:rsidRPr="00746E2B">
              <w:rPr>
                <w:b/>
                <w:bCs/>
              </w:rPr>
              <w:t>Minimalne wymagania techniczne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D89" w:rsidRDefault="00C77D89" w:rsidP="00746E2B">
            <w:pPr>
              <w:pStyle w:val="NormalnyWeb"/>
              <w:spacing w:after="0"/>
              <w:jc w:val="both"/>
            </w:pPr>
            <w:r>
              <w:rPr>
                <w:b/>
                <w:bCs/>
              </w:rPr>
              <w:t>Parametry oferowanego sprzętu</w:t>
            </w:r>
          </w:p>
          <w:p w:rsidR="00C77D89" w:rsidRDefault="00C77D89" w:rsidP="00746E2B">
            <w:pPr>
              <w:pStyle w:val="NormalnyWeb"/>
              <w:jc w:val="both"/>
            </w:pPr>
            <w:r>
              <w:rPr>
                <w:b/>
                <w:bCs/>
              </w:rPr>
              <w:t>- należy podać konkretne parametry oferowanego sprzętu w odniesieniu do opisu Przedmiotu zamówienia – dotyczy każdej rubryki poniżej</w:t>
            </w:r>
          </w:p>
        </w:tc>
      </w:tr>
      <w:tr w:rsidR="00C77D89" w:rsidTr="00C77D89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D5" w:rsidRDefault="00C77D89" w:rsidP="00F677D5">
            <w:pPr>
              <w:pStyle w:val="NormalnyWeb"/>
              <w:numPr>
                <w:ilvl w:val="0"/>
                <w:numId w:val="11"/>
              </w:numPr>
              <w:spacing w:after="240"/>
            </w:pPr>
            <w:r>
              <w:rPr>
                <w:color w:val="323130"/>
              </w:rPr>
              <w:t>Urządzenie fabrycznie nowe</w:t>
            </w:r>
            <w:r w:rsidR="00CA1E19">
              <w:rPr>
                <w:color w:val="323130"/>
              </w:rPr>
              <w:t>, kompletne, nieuż</w:t>
            </w:r>
            <w:r w:rsidR="005E516A">
              <w:rPr>
                <w:color w:val="323130"/>
              </w:rPr>
              <w:t>ywane, wolne od wad fizycznych</w:t>
            </w:r>
            <w:r>
              <w:rPr>
                <w:color w:val="323130"/>
              </w:rPr>
              <w:t xml:space="preserve"> – data produkcji  – rok 202</w:t>
            </w:r>
            <w:r w:rsidR="005E516A">
              <w:rPr>
                <w:color w:val="323130"/>
              </w:rPr>
              <w:t>2</w:t>
            </w:r>
            <w:r>
              <w:rPr>
                <w:color w:val="323130"/>
              </w:rPr>
              <w:t>;</w:t>
            </w:r>
          </w:p>
          <w:p w:rsidR="00FD1FE1" w:rsidRDefault="00C77D89" w:rsidP="00FD1FE1">
            <w:pPr>
              <w:pStyle w:val="NormalnyWeb"/>
              <w:numPr>
                <w:ilvl w:val="0"/>
                <w:numId w:val="11"/>
              </w:numPr>
              <w:spacing w:after="240"/>
            </w:pPr>
            <w:r>
              <w:rPr>
                <w:color w:val="323130"/>
              </w:rPr>
              <w:t>Dostawca powinien być producentem lub autoryzowanym przedstawicielem</w:t>
            </w:r>
            <w:r>
              <w:br/>
            </w:r>
            <w:r>
              <w:rPr>
                <w:color w:val="323130"/>
              </w:rPr>
              <w:t>producenta</w:t>
            </w:r>
            <w:r w:rsidR="00CA1E19">
              <w:rPr>
                <w:color w:val="323130"/>
              </w:rPr>
              <w:t xml:space="preserve"> oferowanej koparko-</w:t>
            </w:r>
            <w:r>
              <w:rPr>
                <w:color w:val="323130"/>
              </w:rPr>
              <w:t xml:space="preserve"> ładowarki</w:t>
            </w:r>
            <w:r w:rsidR="00FD1FE1">
              <w:rPr>
                <w:color w:val="323130"/>
              </w:rPr>
              <w:t>;</w:t>
            </w:r>
          </w:p>
          <w:p w:rsidR="00FD1FE1" w:rsidRDefault="00FD1FE1" w:rsidP="00FD1FE1">
            <w:pPr>
              <w:pStyle w:val="NormalnyWeb"/>
              <w:numPr>
                <w:ilvl w:val="0"/>
                <w:numId w:val="11"/>
              </w:numPr>
              <w:spacing w:after="240"/>
            </w:pPr>
            <w:r>
              <w:t>Urządzenie powinno posiadać wszystkie wymagane przepisami prawa zezwolenia na użytkowanie oraz dopuszczenie do obrotu.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D89" w:rsidRDefault="00C77D89">
            <w:pPr>
              <w:pStyle w:val="NormalnyWeb"/>
            </w:pPr>
          </w:p>
        </w:tc>
      </w:tr>
    </w:tbl>
    <w:p w:rsidR="00C77D89" w:rsidRDefault="00C77D89" w:rsidP="00C77D89">
      <w:pPr>
        <w:pStyle w:val="NormalnyWeb"/>
        <w:spacing w:after="240"/>
      </w:pPr>
      <w:r>
        <w:rPr>
          <w:b/>
          <w:bCs/>
          <w:color w:val="323130"/>
        </w:rPr>
        <w:t xml:space="preserve">2) </w:t>
      </w:r>
      <w:r w:rsidR="00FD1FE1">
        <w:rPr>
          <w:b/>
          <w:bCs/>
          <w:color w:val="323130"/>
        </w:rPr>
        <w:t>C</w:t>
      </w:r>
      <w:r w:rsidR="00746E2B">
        <w:rPr>
          <w:b/>
          <w:bCs/>
          <w:color w:val="323130"/>
        </w:rPr>
        <w:t>harakterystyka techniczna</w:t>
      </w:r>
      <w:r>
        <w:rPr>
          <w:b/>
          <w:bCs/>
          <w:color w:val="323130"/>
        </w:rPr>
        <w:t>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C77D89" w:rsidTr="0CA436AD">
        <w:trPr>
          <w:tblCellSpacing w:w="0" w:type="dxa"/>
        </w:trPr>
        <w:tc>
          <w:tcPr>
            <w:tcW w:w="456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:rsidR="00F677D5" w:rsidRPr="00F677D5" w:rsidRDefault="00F677D5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C</w:t>
            </w:r>
            <w:r w:rsidRPr="00F677D5">
              <w:t>ałkowita długość robocza kopa</w:t>
            </w:r>
            <w:r>
              <w:t>rko-ładowarki maksymalnie 6,0 m;</w:t>
            </w:r>
          </w:p>
          <w:p w:rsidR="00F677D5" w:rsidRPr="00F677D5" w:rsidRDefault="00F677D5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M</w:t>
            </w:r>
            <w:r w:rsidRPr="00F677D5">
              <w:t>asa eksploatacyjna maszyny maksimum 9000 kg</w:t>
            </w:r>
            <w:r>
              <w:t>;</w:t>
            </w:r>
          </w:p>
          <w:p w:rsidR="00F677D5" w:rsidRPr="00F677D5" w:rsidRDefault="00F677D5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S</w:t>
            </w:r>
            <w:r w:rsidRPr="00F677D5">
              <w:t>ilnik wysokoprężny turbodoładowany o mocy znamionowej brutto minimum 105 KM, spełniaj</w:t>
            </w:r>
            <w:r>
              <w:t xml:space="preserve">ący normę emisji spalin </w:t>
            </w:r>
            <w:proofErr w:type="spellStart"/>
            <w:r>
              <w:t>Stage</w:t>
            </w:r>
            <w:proofErr w:type="spellEnd"/>
            <w:r>
              <w:t xml:space="preserve"> V;</w:t>
            </w:r>
          </w:p>
          <w:p w:rsidR="00F677D5" w:rsidRPr="00F677D5" w:rsidRDefault="00F677D5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P</w:t>
            </w:r>
            <w:r w:rsidRPr="00F677D5">
              <w:t>oje</w:t>
            </w:r>
            <w:r>
              <w:t>mność silnika minimum 4,0 litra;</w:t>
            </w:r>
          </w:p>
          <w:p w:rsidR="00F677D5" w:rsidRPr="00F677D5" w:rsidRDefault="00A7388F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K</w:t>
            </w:r>
            <w:r w:rsidR="00F677D5" w:rsidRPr="00F677D5">
              <w:t>oła jezdne: przednie o rozmiarze minimum 20 cali, ty</w:t>
            </w:r>
            <w:r>
              <w:t>lne o rozmiarze minimum 26 cali;</w:t>
            </w:r>
          </w:p>
          <w:p w:rsidR="00F677D5" w:rsidRPr="00F677D5" w:rsidRDefault="00A7388F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P</w:t>
            </w:r>
            <w:r w:rsidR="00F677D5" w:rsidRPr="00F677D5">
              <w:t>rzednia oś w</w:t>
            </w:r>
            <w:r>
              <w:t>ychylna, przednie koła skrętne;</w:t>
            </w:r>
          </w:p>
          <w:p w:rsidR="00F677D5" w:rsidRPr="00F677D5" w:rsidRDefault="00A7388F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S</w:t>
            </w:r>
            <w:r w:rsidR="00F677D5" w:rsidRPr="00F677D5">
              <w:t xml:space="preserve">krzynia biegów półautomatyczna lub automatyczna, przełączalna pod obciążeniem, min. 4 biegi w przód, </w:t>
            </w:r>
            <w:r w:rsidR="00F677D5" w:rsidRPr="00F677D5">
              <w:lastRenderedPageBreak/>
              <w:t xml:space="preserve">min. 4 biegi w tył; </w:t>
            </w:r>
          </w:p>
          <w:p w:rsidR="00F677D5" w:rsidRPr="00F677D5" w:rsidRDefault="00A7388F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U</w:t>
            </w:r>
            <w:r w:rsidR="00F677D5" w:rsidRPr="00F677D5">
              <w:t xml:space="preserve">kład hydrauliczny zasilany pompą </w:t>
            </w:r>
            <w:proofErr w:type="spellStart"/>
            <w:r w:rsidR="00F677D5" w:rsidRPr="00F677D5">
              <w:t>wielotłoczkową</w:t>
            </w:r>
            <w:proofErr w:type="spellEnd"/>
            <w:r w:rsidR="00F677D5" w:rsidRPr="00F677D5">
              <w:t xml:space="preserve"> o wydajności min 165 litrów/min i ci</w:t>
            </w:r>
            <w:r>
              <w:t>śnieniu roboczym minimum 250bar;</w:t>
            </w:r>
          </w:p>
          <w:p w:rsidR="00F677D5" w:rsidRPr="00F677D5" w:rsidRDefault="00A7388F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S</w:t>
            </w:r>
            <w:r w:rsidR="00F677D5" w:rsidRPr="00F677D5">
              <w:t>tabilizatory tylne niezależne, wysuwane hydraulicznie, pod</w:t>
            </w:r>
            <w:r>
              <w:t>kładki gumowe pod stabilizatory;</w:t>
            </w:r>
          </w:p>
          <w:p w:rsidR="00F677D5" w:rsidRPr="00F677D5" w:rsidRDefault="00A7388F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B</w:t>
            </w:r>
            <w:r w:rsidR="00F677D5" w:rsidRPr="00F677D5">
              <w:t>łotniki kół przednich i</w:t>
            </w:r>
            <w:r>
              <w:t xml:space="preserve"> tylnych, skrzynka narzędziowa;</w:t>
            </w:r>
          </w:p>
          <w:p w:rsidR="00F677D5" w:rsidRPr="00F677D5" w:rsidRDefault="00A7388F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K</w:t>
            </w:r>
            <w:r w:rsidR="00F677D5" w:rsidRPr="00F677D5">
              <w:t>abina operatora z pneumatycznym obrotowym i podgrzewanym fotelem, spełniająca wymaga</w:t>
            </w:r>
            <w:r>
              <w:t>nia konstrukcji ochronnej ROPS/</w:t>
            </w:r>
            <w:r w:rsidR="00F677D5" w:rsidRPr="00F677D5">
              <w:t xml:space="preserve"> FOPS, p</w:t>
            </w:r>
            <w:r w:rsidR="00746E2B">
              <w:t xml:space="preserve">oziom hałasu w kabinie do 75 </w:t>
            </w:r>
            <w:proofErr w:type="spellStart"/>
            <w:r w:rsidR="00746E2B">
              <w:t>dB</w:t>
            </w:r>
            <w:proofErr w:type="spellEnd"/>
            <w:r w:rsidR="00746E2B">
              <w:t>;</w:t>
            </w:r>
          </w:p>
          <w:p w:rsidR="00F677D5" w:rsidRPr="00F677D5" w:rsidRDefault="00A7388F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K</w:t>
            </w:r>
            <w:r w:rsidR="00F677D5" w:rsidRPr="00F677D5">
              <w:t>l</w:t>
            </w:r>
            <w:r w:rsidR="00746E2B">
              <w:t>imatyzacja w kabinie;</w:t>
            </w:r>
          </w:p>
          <w:p w:rsidR="00F677D5" w:rsidRPr="00F677D5" w:rsidRDefault="00746E2B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Ś</w:t>
            </w:r>
            <w:r w:rsidR="00F677D5" w:rsidRPr="00F677D5">
              <w:t>wiatła robocze na kabinie minimum 4 sztuki,</w:t>
            </w:r>
          </w:p>
          <w:p w:rsidR="00F677D5" w:rsidRPr="00F677D5" w:rsidRDefault="00746E2B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L</w:t>
            </w:r>
            <w:r w:rsidR="00F677D5" w:rsidRPr="00F677D5">
              <w:t xml:space="preserve">ampy migowe LED na kabinie – minimum 4 sztuki, </w:t>
            </w:r>
          </w:p>
          <w:p w:rsidR="00F677D5" w:rsidRPr="00F677D5" w:rsidRDefault="00746E2B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Metalowe osłony tylnych lamp;</w:t>
            </w:r>
            <w:r w:rsidR="00F677D5" w:rsidRPr="00F677D5">
              <w:t xml:space="preserve"> </w:t>
            </w:r>
          </w:p>
          <w:p w:rsidR="00F677D5" w:rsidRPr="00F677D5" w:rsidRDefault="00746E2B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Z</w:t>
            </w:r>
            <w:r w:rsidR="00F677D5" w:rsidRPr="00F677D5">
              <w:t xml:space="preserve">biornik paliwa </w:t>
            </w:r>
            <w:r>
              <w:t>o pojemności minimum 150 litrów;</w:t>
            </w:r>
          </w:p>
          <w:p w:rsidR="00F677D5" w:rsidRPr="00F677D5" w:rsidRDefault="00746E2B" w:rsidP="00F677D5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B</w:t>
            </w:r>
            <w:r w:rsidR="00F677D5" w:rsidRPr="00F677D5">
              <w:t>lokada zmiennika momentu - system pozwalający na oszczędność paliwa podczas jazd</w:t>
            </w:r>
            <w:r>
              <w:t>y i przemieszczania się maszyny;</w:t>
            </w:r>
            <w:r w:rsidR="00F677D5" w:rsidRPr="00F677D5">
              <w:t xml:space="preserve"> </w:t>
            </w:r>
          </w:p>
          <w:p w:rsidR="001F0457" w:rsidRDefault="004E2451" w:rsidP="00746E2B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S</w:t>
            </w:r>
            <w:r w:rsidR="00F677D5" w:rsidRPr="00F677D5">
              <w:t>ystem nawigacji satelitarnej GPS, z opłaconym abonamentem na okres 60 miesięcy od momentu d</w:t>
            </w:r>
            <w:r w:rsidR="001F0457">
              <w:t>ostawy sprzętu do Zamawiającego;</w:t>
            </w:r>
          </w:p>
          <w:p w:rsidR="00477F73" w:rsidRDefault="00477F73" w:rsidP="00746E2B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Radio</w:t>
            </w:r>
            <w:r w:rsidR="004E2451">
              <w:t xml:space="preserve"> fabryczne</w:t>
            </w:r>
            <w:r>
              <w:t>;</w:t>
            </w:r>
          </w:p>
          <w:p w:rsidR="00477F73" w:rsidRDefault="00477F73" w:rsidP="00746E2B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Fabryczny immobiliser;</w:t>
            </w:r>
          </w:p>
          <w:p w:rsidR="00477F73" w:rsidRDefault="00477F73" w:rsidP="00746E2B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Gaśnica;</w:t>
            </w:r>
          </w:p>
          <w:p w:rsidR="00C77D89" w:rsidRDefault="00477F73" w:rsidP="00746E2B">
            <w:pPr>
              <w:pStyle w:val="NormalnyWeb"/>
              <w:numPr>
                <w:ilvl w:val="0"/>
                <w:numId w:val="9"/>
              </w:numPr>
              <w:jc w:val="both"/>
            </w:pPr>
            <w:r>
              <w:t>Trójkąt ostrzegawczy.</w:t>
            </w:r>
            <w:r w:rsidR="00F677D5" w:rsidRPr="00F677D5">
              <w:t xml:space="preserve"> </w:t>
            </w:r>
          </w:p>
        </w:tc>
        <w:tc>
          <w:tcPr>
            <w:tcW w:w="4575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:rsidR="00C77D89" w:rsidRDefault="00C77D89">
            <w:pPr>
              <w:pStyle w:val="NormalnyWeb"/>
            </w:pPr>
          </w:p>
        </w:tc>
      </w:tr>
    </w:tbl>
    <w:p w:rsidR="00C77D89" w:rsidRDefault="00C77D89" w:rsidP="00C77D89">
      <w:pPr>
        <w:pStyle w:val="NormalnyWeb"/>
        <w:spacing w:after="240"/>
      </w:pPr>
      <w:r>
        <w:rPr>
          <w:b/>
          <w:bCs/>
          <w:color w:val="323130"/>
        </w:rPr>
        <w:lastRenderedPageBreak/>
        <w:t xml:space="preserve">3) </w:t>
      </w:r>
      <w:r w:rsidR="00746E2B">
        <w:rPr>
          <w:b/>
          <w:bCs/>
          <w:color w:val="323130"/>
        </w:rPr>
        <w:t>Osprzęt ładowarkowy koparko-ładowarki</w:t>
      </w:r>
      <w:r>
        <w:rPr>
          <w:b/>
          <w:bCs/>
          <w:color w:val="323130"/>
        </w:rPr>
        <w:t>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C77D89" w:rsidTr="00C77D89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6E2B" w:rsidRPr="00746E2B" w:rsidRDefault="00746E2B" w:rsidP="00746E2B">
            <w:pPr>
              <w:pStyle w:val="NormalnyWeb"/>
              <w:numPr>
                <w:ilvl w:val="0"/>
                <w:numId w:val="12"/>
              </w:numPr>
            </w:pPr>
            <w:r>
              <w:t>M</w:t>
            </w:r>
            <w:r w:rsidRPr="00746E2B">
              <w:t xml:space="preserve">aszyna musi posiadać system zapewniający </w:t>
            </w:r>
            <w:proofErr w:type="spellStart"/>
            <w:r w:rsidRPr="00746E2B">
              <w:t>samopoziomowanie</w:t>
            </w:r>
            <w:proofErr w:type="spellEnd"/>
            <w:r w:rsidRPr="00746E2B">
              <w:t xml:space="preserve"> łyżki ładowarkowej oraz układ </w:t>
            </w:r>
            <w:r>
              <w:t>stabilizacji łyżki ładowarkowej;</w:t>
            </w:r>
          </w:p>
          <w:p w:rsidR="00746E2B" w:rsidRPr="00746E2B" w:rsidRDefault="00746E2B" w:rsidP="00746E2B">
            <w:pPr>
              <w:pStyle w:val="NormalnyWeb"/>
              <w:numPr>
                <w:ilvl w:val="0"/>
                <w:numId w:val="12"/>
              </w:numPr>
            </w:pPr>
            <w:r>
              <w:t>S</w:t>
            </w:r>
            <w:r w:rsidRPr="00746E2B">
              <w:t xml:space="preserve">terowanie ramieniem ładowarkowym </w:t>
            </w:r>
            <w:r w:rsidRPr="00746E2B">
              <w:lastRenderedPageBreak/>
              <w:t>z</w:t>
            </w:r>
            <w:r>
              <w:t>a pomocą pojedynczego joysticka;</w:t>
            </w:r>
          </w:p>
          <w:p w:rsidR="00746E2B" w:rsidRPr="00746E2B" w:rsidRDefault="00746E2B" w:rsidP="00746E2B">
            <w:pPr>
              <w:pStyle w:val="NormalnyWeb"/>
              <w:numPr>
                <w:ilvl w:val="0"/>
                <w:numId w:val="12"/>
              </w:numPr>
            </w:pPr>
            <w:r>
              <w:t>M</w:t>
            </w:r>
            <w:r w:rsidRPr="00746E2B">
              <w:t>usi posiadać układ powrotu łyżki ła</w:t>
            </w:r>
            <w:r>
              <w:t>dowarkowej do pozycji ładowania;</w:t>
            </w:r>
          </w:p>
          <w:p w:rsidR="00746E2B" w:rsidRPr="00746E2B" w:rsidRDefault="00746E2B" w:rsidP="00746E2B">
            <w:pPr>
              <w:pStyle w:val="NormalnyWeb"/>
              <w:numPr>
                <w:ilvl w:val="0"/>
                <w:numId w:val="12"/>
              </w:numPr>
            </w:pPr>
            <w:r>
              <w:t>Ł</w:t>
            </w:r>
            <w:r w:rsidRPr="00746E2B">
              <w:t>yżka ładowarkowa z widłami do palet - dzielona (otwierana), wielofunkcyj</w:t>
            </w:r>
            <w:r>
              <w:t>na: 6 w 1 - możliwość spychania;</w:t>
            </w:r>
            <w:r w:rsidRPr="00746E2B">
              <w:t xml:space="preserve"> ładowania, kopania, chwytania, rozściełania i wyrównywania, </w:t>
            </w:r>
          </w:p>
          <w:p w:rsidR="00746E2B" w:rsidRPr="00746E2B" w:rsidRDefault="00746E2B" w:rsidP="00746E2B">
            <w:pPr>
              <w:pStyle w:val="NormalnyWeb"/>
              <w:numPr>
                <w:ilvl w:val="0"/>
                <w:numId w:val="12"/>
              </w:numPr>
            </w:pPr>
            <w:r>
              <w:t>P</w:t>
            </w:r>
            <w:r w:rsidRPr="00746E2B">
              <w:t>ojemność łyżki ładowarki 1,0 m</w:t>
            </w:r>
            <w:r w:rsidRPr="00746E2B">
              <w:rPr>
                <w:vertAlign w:val="superscript"/>
              </w:rPr>
              <w:t>3</w:t>
            </w:r>
            <w:r w:rsidRPr="00746E2B">
              <w:t xml:space="preserve"> z tolerancją ± 0,1 m</w:t>
            </w:r>
            <w:r w:rsidRPr="00746E2B">
              <w:rPr>
                <w:vertAlign w:val="superscript"/>
              </w:rPr>
              <w:t>3</w:t>
            </w:r>
            <w:r>
              <w:t>, szerokość łyżki do 2,4 m;</w:t>
            </w:r>
          </w:p>
          <w:p w:rsidR="00746E2B" w:rsidRPr="00746E2B" w:rsidRDefault="00746E2B" w:rsidP="00746E2B">
            <w:pPr>
              <w:pStyle w:val="NormalnyWeb"/>
              <w:numPr>
                <w:ilvl w:val="0"/>
                <w:numId w:val="12"/>
              </w:numPr>
            </w:pPr>
            <w:r>
              <w:t>Ł</w:t>
            </w:r>
            <w:r w:rsidRPr="00746E2B">
              <w:t>yżka ładowarkowa wyposażona w osłony g</w:t>
            </w:r>
            <w:r>
              <w:t>łówek siłowników;</w:t>
            </w:r>
            <w:r w:rsidRPr="00746E2B">
              <w:t xml:space="preserve"> </w:t>
            </w:r>
          </w:p>
          <w:p w:rsidR="00746E2B" w:rsidRPr="00746E2B" w:rsidRDefault="00746E2B" w:rsidP="00746E2B">
            <w:pPr>
              <w:pStyle w:val="NormalnyWeb"/>
              <w:numPr>
                <w:ilvl w:val="0"/>
                <w:numId w:val="12"/>
              </w:numPr>
            </w:pPr>
            <w:r>
              <w:t>M</w:t>
            </w:r>
            <w:r w:rsidRPr="00746E2B">
              <w:t>aksymalna w</w:t>
            </w:r>
            <w:r>
              <w:t>ysokość załadunku minimum 3,0 m;</w:t>
            </w:r>
          </w:p>
          <w:p w:rsidR="00C77D89" w:rsidRDefault="00746E2B" w:rsidP="00746E2B">
            <w:pPr>
              <w:pStyle w:val="NormalnyWeb"/>
              <w:numPr>
                <w:ilvl w:val="0"/>
                <w:numId w:val="12"/>
              </w:numPr>
            </w:pPr>
            <w:r>
              <w:t>U</w:t>
            </w:r>
            <w:r w:rsidRPr="00746E2B">
              <w:t xml:space="preserve">dźwig na pełną wysokość w łyżce ładowarkowej minimum 3 000 </w:t>
            </w:r>
            <w:proofErr w:type="spellStart"/>
            <w:r w:rsidRPr="00746E2B">
              <w:t>kg</w:t>
            </w:r>
            <w:proofErr w:type="spellEnd"/>
            <w:r>
              <w:t>.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D89" w:rsidRDefault="00C77D89">
            <w:pPr>
              <w:pStyle w:val="NormalnyWeb"/>
            </w:pPr>
          </w:p>
        </w:tc>
      </w:tr>
    </w:tbl>
    <w:p w:rsidR="00C77D89" w:rsidRDefault="00C77D89" w:rsidP="00C77D89">
      <w:pPr>
        <w:pStyle w:val="NormalnyWeb"/>
        <w:spacing w:after="240"/>
      </w:pPr>
      <w:r>
        <w:lastRenderedPageBreak/>
        <w:t>4</w:t>
      </w:r>
      <w:r>
        <w:rPr>
          <w:b/>
          <w:bCs/>
          <w:color w:val="323130"/>
        </w:rPr>
        <w:t xml:space="preserve">) </w:t>
      </w:r>
      <w:r w:rsidR="00746E2B">
        <w:rPr>
          <w:b/>
          <w:bCs/>
          <w:color w:val="323130"/>
        </w:rPr>
        <w:t xml:space="preserve">Osprzęt </w:t>
      </w:r>
      <w:proofErr w:type="spellStart"/>
      <w:r w:rsidR="00746E2B">
        <w:rPr>
          <w:b/>
          <w:bCs/>
          <w:color w:val="323130"/>
        </w:rPr>
        <w:t>koparkowy</w:t>
      </w:r>
      <w:proofErr w:type="spellEnd"/>
      <w:r w:rsidR="00746E2B">
        <w:rPr>
          <w:b/>
          <w:bCs/>
          <w:color w:val="323130"/>
        </w:rPr>
        <w:t xml:space="preserve"> podsiębierny koparko-ładowarki</w:t>
      </w:r>
      <w:r>
        <w:rPr>
          <w:b/>
          <w:bCs/>
          <w:color w:val="323130"/>
        </w:rPr>
        <w:t>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C77D89" w:rsidTr="00C77D89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6E2B" w:rsidRPr="00746E2B" w:rsidRDefault="00746E2B" w:rsidP="00746E2B">
            <w:pPr>
              <w:pStyle w:val="NormalnyWeb"/>
              <w:numPr>
                <w:ilvl w:val="0"/>
                <w:numId w:val="13"/>
              </w:numPr>
            </w:pPr>
            <w:r>
              <w:t>M</w:t>
            </w:r>
            <w:r w:rsidRPr="00746E2B">
              <w:t xml:space="preserve">aszyna musi posiadać możliwość przesuwu </w:t>
            </w:r>
            <w:r>
              <w:t xml:space="preserve">bocznego wysięgnika </w:t>
            </w:r>
            <w:proofErr w:type="spellStart"/>
            <w:r>
              <w:t>koparkowego</w:t>
            </w:r>
            <w:proofErr w:type="spellEnd"/>
            <w:r>
              <w:t>;</w:t>
            </w:r>
          </w:p>
          <w:p w:rsidR="00746E2B" w:rsidRPr="00746E2B" w:rsidRDefault="00746E2B" w:rsidP="00746E2B">
            <w:pPr>
              <w:pStyle w:val="NormalnyWeb"/>
              <w:numPr>
                <w:ilvl w:val="0"/>
                <w:numId w:val="13"/>
              </w:numPr>
            </w:pPr>
            <w:r>
              <w:t>S</w:t>
            </w:r>
            <w:r w:rsidRPr="00746E2B">
              <w:t xml:space="preserve">terowanie ramieniem </w:t>
            </w:r>
            <w:proofErr w:type="spellStart"/>
            <w:r>
              <w:t>koparkowym</w:t>
            </w:r>
            <w:proofErr w:type="spellEnd"/>
            <w:r>
              <w:t xml:space="preserve"> za pomocą joysticków;</w:t>
            </w:r>
            <w:r w:rsidRPr="00746E2B">
              <w:t xml:space="preserve"> </w:t>
            </w:r>
          </w:p>
          <w:p w:rsidR="00746E2B" w:rsidRPr="00746E2B" w:rsidRDefault="00746E2B" w:rsidP="00746E2B">
            <w:pPr>
              <w:pStyle w:val="NormalnyWeb"/>
              <w:numPr>
                <w:ilvl w:val="0"/>
                <w:numId w:val="13"/>
              </w:numPr>
            </w:pPr>
            <w:r>
              <w:t>M</w:t>
            </w:r>
            <w:r w:rsidRPr="00746E2B">
              <w:t xml:space="preserve">ożliwość sterowania ramieniem </w:t>
            </w:r>
            <w:proofErr w:type="spellStart"/>
            <w:r w:rsidRPr="00746E2B">
              <w:t>koparkowym</w:t>
            </w:r>
            <w:proofErr w:type="spellEnd"/>
            <w:r w:rsidRPr="00746E2B">
              <w:t xml:space="preserve"> w systemie IS</w:t>
            </w:r>
            <w:r w:rsidR="005F5B06">
              <w:t>O oraz zamiennie w systemie SAE;</w:t>
            </w:r>
          </w:p>
          <w:p w:rsidR="00746E2B" w:rsidRPr="00746E2B" w:rsidRDefault="005F5B06" w:rsidP="00746E2B">
            <w:pPr>
              <w:pStyle w:val="NormalnyWeb"/>
              <w:numPr>
                <w:ilvl w:val="0"/>
                <w:numId w:val="13"/>
              </w:numPr>
            </w:pPr>
            <w:r>
              <w:t>S</w:t>
            </w:r>
            <w:r w:rsidR="00746E2B" w:rsidRPr="00746E2B">
              <w:t xml:space="preserve">zybkozłącze </w:t>
            </w:r>
            <w:proofErr w:type="spellStart"/>
            <w:r w:rsidR="00746E2B" w:rsidRPr="00746E2B">
              <w:t>koparkowe</w:t>
            </w:r>
            <w:proofErr w:type="spellEnd"/>
            <w:r w:rsidR="00746E2B" w:rsidRPr="00746E2B">
              <w:t xml:space="preserve"> zam</w:t>
            </w:r>
            <w:r>
              <w:t xml:space="preserve">ontowane na ramieniu </w:t>
            </w:r>
            <w:proofErr w:type="spellStart"/>
            <w:r>
              <w:t>koparkowym</w:t>
            </w:r>
            <w:proofErr w:type="spellEnd"/>
            <w:r>
              <w:t>;</w:t>
            </w:r>
          </w:p>
          <w:p w:rsidR="00746E2B" w:rsidRPr="00746E2B" w:rsidRDefault="005F5B06" w:rsidP="00746E2B">
            <w:pPr>
              <w:pStyle w:val="NormalnyWeb"/>
              <w:numPr>
                <w:ilvl w:val="0"/>
                <w:numId w:val="13"/>
              </w:numPr>
            </w:pPr>
            <w:r>
              <w:t>Ł</w:t>
            </w:r>
            <w:r w:rsidR="00746E2B" w:rsidRPr="00746E2B">
              <w:t xml:space="preserve">yżka </w:t>
            </w:r>
            <w:proofErr w:type="spellStart"/>
            <w:r w:rsidR="00746E2B" w:rsidRPr="00746E2B">
              <w:t>koparkowa</w:t>
            </w:r>
            <w:proofErr w:type="spellEnd"/>
            <w:r w:rsidR="00746E2B" w:rsidRPr="00746E2B">
              <w:t xml:space="preserve"> o szerokości 300 mm ± 20 mm mont</w:t>
            </w:r>
            <w:r>
              <w:t xml:space="preserve">owana na szybkozłącze </w:t>
            </w:r>
            <w:proofErr w:type="spellStart"/>
            <w:r>
              <w:t>koparkowe</w:t>
            </w:r>
            <w:proofErr w:type="spellEnd"/>
            <w:r>
              <w:t>;</w:t>
            </w:r>
          </w:p>
          <w:p w:rsidR="00746E2B" w:rsidRPr="00746E2B" w:rsidRDefault="005F5B06" w:rsidP="00746E2B">
            <w:pPr>
              <w:pStyle w:val="NormalnyWeb"/>
              <w:numPr>
                <w:ilvl w:val="0"/>
                <w:numId w:val="13"/>
              </w:numPr>
            </w:pPr>
            <w:r>
              <w:t>Ł</w:t>
            </w:r>
            <w:r w:rsidR="00746E2B" w:rsidRPr="00746E2B">
              <w:t xml:space="preserve">yżka </w:t>
            </w:r>
            <w:proofErr w:type="spellStart"/>
            <w:r w:rsidR="00746E2B" w:rsidRPr="00746E2B">
              <w:t>koparkowa</w:t>
            </w:r>
            <w:proofErr w:type="spellEnd"/>
            <w:r w:rsidR="00746E2B" w:rsidRPr="00746E2B">
              <w:t xml:space="preserve"> o szerokości 600 mm ± 20 mm mont</w:t>
            </w:r>
            <w:r>
              <w:t xml:space="preserve">owana na szybkozłącze </w:t>
            </w:r>
            <w:proofErr w:type="spellStart"/>
            <w:r>
              <w:t>koparkowe</w:t>
            </w:r>
            <w:proofErr w:type="spellEnd"/>
            <w:r>
              <w:t>;</w:t>
            </w:r>
          </w:p>
          <w:p w:rsidR="00746E2B" w:rsidRPr="00746E2B" w:rsidRDefault="005F5B06" w:rsidP="00746E2B">
            <w:pPr>
              <w:pStyle w:val="NormalnyWeb"/>
              <w:numPr>
                <w:ilvl w:val="0"/>
                <w:numId w:val="13"/>
              </w:numPr>
            </w:pPr>
            <w:r>
              <w:t>Ł</w:t>
            </w:r>
            <w:r w:rsidR="00746E2B" w:rsidRPr="00746E2B">
              <w:t>yżka skarpowa o szerokości 1500 mm ± 20 mm mont</w:t>
            </w:r>
            <w:r>
              <w:t xml:space="preserve">owana na szybkozłącze </w:t>
            </w:r>
            <w:proofErr w:type="spellStart"/>
            <w:r>
              <w:t>koparkowe</w:t>
            </w:r>
            <w:proofErr w:type="spellEnd"/>
            <w:r>
              <w:t>;</w:t>
            </w:r>
          </w:p>
          <w:p w:rsidR="00746E2B" w:rsidRPr="00746E2B" w:rsidRDefault="005F5B06" w:rsidP="00746E2B">
            <w:pPr>
              <w:pStyle w:val="NormalnyWeb"/>
              <w:numPr>
                <w:ilvl w:val="0"/>
                <w:numId w:val="13"/>
              </w:numPr>
            </w:pPr>
            <w:r>
              <w:t>R</w:t>
            </w:r>
            <w:r w:rsidR="00746E2B" w:rsidRPr="00746E2B">
              <w:t xml:space="preserve">amię </w:t>
            </w:r>
            <w:proofErr w:type="spellStart"/>
            <w:r w:rsidR="00746E2B" w:rsidRPr="00746E2B">
              <w:t>koparkowe</w:t>
            </w:r>
            <w:proofErr w:type="spellEnd"/>
            <w:r w:rsidR="00746E2B" w:rsidRPr="00746E2B">
              <w:t xml:space="preserve"> o zmiennej długości, rozsuw</w:t>
            </w:r>
            <w:r>
              <w:t>ane hydraulicznie (teleskopowe);</w:t>
            </w:r>
          </w:p>
          <w:p w:rsidR="00746E2B" w:rsidRPr="00746E2B" w:rsidRDefault="005F5B06" w:rsidP="00746E2B">
            <w:pPr>
              <w:pStyle w:val="NormalnyWeb"/>
              <w:numPr>
                <w:ilvl w:val="0"/>
                <w:numId w:val="13"/>
              </w:numPr>
            </w:pPr>
            <w:r>
              <w:t>G</w:t>
            </w:r>
            <w:r w:rsidR="00746E2B" w:rsidRPr="00746E2B">
              <w:t>łębokość kopania minimu</w:t>
            </w:r>
            <w:r>
              <w:t>m 5,80;</w:t>
            </w:r>
          </w:p>
          <w:p w:rsidR="00746E2B" w:rsidRPr="00746E2B" w:rsidRDefault="005F5B06" w:rsidP="00746E2B">
            <w:pPr>
              <w:pStyle w:val="NormalnyWeb"/>
              <w:numPr>
                <w:ilvl w:val="0"/>
                <w:numId w:val="13"/>
              </w:numPr>
            </w:pPr>
            <w:r>
              <w:lastRenderedPageBreak/>
              <w:t>W</w:t>
            </w:r>
            <w:r w:rsidR="00746E2B" w:rsidRPr="00746E2B">
              <w:t>ysokość załadunku przy złożonym ramieniu (bez wysu</w:t>
            </w:r>
            <w:r>
              <w:t>wu teleskopowego) minimum 3,5 m;</w:t>
            </w:r>
          </w:p>
          <w:p w:rsidR="00746E2B" w:rsidRPr="00746E2B" w:rsidRDefault="005F5B06" w:rsidP="00746E2B">
            <w:pPr>
              <w:pStyle w:val="NormalnyWeb"/>
              <w:numPr>
                <w:ilvl w:val="0"/>
                <w:numId w:val="13"/>
              </w:numPr>
            </w:pPr>
            <w:r>
              <w:t>U</w:t>
            </w:r>
            <w:r w:rsidR="00746E2B" w:rsidRPr="00746E2B">
              <w:t>dźwig przy złożonym ramieniu (bez wysuwu</w:t>
            </w:r>
            <w:r>
              <w:t xml:space="preserve"> teleskopowego) minimum 1400 kg;</w:t>
            </w:r>
          </w:p>
          <w:p w:rsidR="00C77D89" w:rsidRDefault="005F5B06" w:rsidP="00746E2B">
            <w:pPr>
              <w:pStyle w:val="NormalnyWeb"/>
              <w:numPr>
                <w:ilvl w:val="0"/>
                <w:numId w:val="13"/>
              </w:numPr>
            </w:pPr>
            <w:r>
              <w:t>S</w:t>
            </w:r>
            <w:r w:rsidR="00746E2B" w:rsidRPr="00746E2B">
              <w:t xml:space="preserve">iła skrawania na łyżce </w:t>
            </w:r>
            <w:proofErr w:type="spellStart"/>
            <w:r w:rsidR="00746E2B" w:rsidRPr="00746E2B">
              <w:t>koparkowej</w:t>
            </w:r>
            <w:proofErr w:type="spellEnd"/>
            <w:r w:rsidR="00746E2B" w:rsidRPr="00746E2B">
              <w:t xml:space="preserve"> minimum 60 </w:t>
            </w:r>
            <w:proofErr w:type="spellStart"/>
            <w:r w:rsidR="00746E2B" w:rsidRPr="00746E2B">
              <w:t>kN</w:t>
            </w:r>
            <w:proofErr w:type="spellEnd"/>
            <w:r>
              <w:t>.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D89" w:rsidRDefault="00C77D89">
            <w:pPr>
              <w:pStyle w:val="NormalnyWeb"/>
            </w:pPr>
          </w:p>
        </w:tc>
      </w:tr>
    </w:tbl>
    <w:p w:rsidR="00C77D89" w:rsidRDefault="00C77D89" w:rsidP="00C77D89">
      <w:pPr>
        <w:pStyle w:val="NormalnyWeb"/>
        <w:spacing w:after="240"/>
      </w:pPr>
      <w:r>
        <w:rPr>
          <w:b/>
          <w:bCs/>
          <w:color w:val="323130"/>
        </w:rPr>
        <w:lastRenderedPageBreak/>
        <w:t>6) Dokumenty i świadectwa w języku polskim wymagane dla urządzenia: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C77D89" w:rsidTr="00C77D89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1E3C" w:rsidRDefault="005E1E3C" w:rsidP="005E1E3C">
            <w:pPr>
              <w:pStyle w:val="NormalnyWeb"/>
              <w:numPr>
                <w:ilvl w:val="0"/>
                <w:numId w:val="14"/>
              </w:numPr>
              <w:rPr>
                <w:color w:val="323130"/>
              </w:rPr>
            </w:pPr>
            <w:r w:rsidRPr="005E1E3C">
              <w:rPr>
                <w:color w:val="323130"/>
              </w:rPr>
              <w:t>Karta gwarancyjna;</w:t>
            </w:r>
          </w:p>
          <w:p w:rsidR="005E1E3C" w:rsidRDefault="005E1E3C" w:rsidP="005E1E3C">
            <w:pPr>
              <w:pStyle w:val="NormalnyWeb"/>
              <w:numPr>
                <w:ilvl w:val="0"/>
                <w:numId w:val="14"/>
              </w:numPr>
              <w:rPr>
                <w:color w:val="323130"/>
              </w:rPr>
            </w:pPr>
            <w:r>
              <w:rPr>
                <w:color w:val="323130"/>
              </w:rPr>
              <w:t>Fabryczna i</w:t>
            </w:r>
            <w:r w:rsidR="00C77D89" w:rsidRPr="005E1E3C">
              <w:rPr>
                <w:color w:val="323130"/>
              </w:rPr>
              <w:t>nstrukcja obsługi</w:t>
            </w:r>
            <w:r w:rsidR="00477F73" w:rsidRPr="005E1E3C">
              <w:rPr>
                <w:color w:val="323130"/>
              </w:rPr>
              <w:t xml:space="preserve"> pojazdu</w:t>
            </w:r>
            <w:r w:rsidR="00C77D89" w:rsidRPr="005E1E3C">
              <w:rPr>
                <w:color w:val="323130"/>
              </w:rPr>
              <w:t>;</w:t>
            </w:r>
          </w:p>
          <w:p w:rsidR="005E1E3C" w:rsidRDefault="005E1E3C" w:rsidP="005E1E3C">
            <w:pPr>
              <w:pStyle w:val="NormalnyWeb"/>
              <w:numPr>
                <w:ilvl w:val="0"/>
                <w:numId w:val="14"/>
              </w:numPr>
              <w:rPr>
                <w:color w:val="323130"/>
              </w:rPr>
            </w:pPr>
            <w:r>
              <w:rPr>
                <w:color w:val="323130"/>
              </w:rPr>
              <w:t>Katalog części zamiennych;</w:t>
            </w:r>
          </w:p>
          <w:p w:rsidR="005E1E3C" w:rsidRPr="005E1E3C" w:rsidRDefault="005E1E3C" w:rsidP="005E1E3C">
            <w:pPr>
              <w:pStyle w:val="NormalnyWeb"/>
              <w:numPr>
                <w:ilvl w:val="0"/>
                <w:numId w:val="14"/>
              </w:numPr>
              <w:rPr>
                <w:color w:val="323130"/>
              </w:rPr>
            </w:pPr>
            <w:r>
              <w:rPr>
                <w:color w:val="323130"/>
              </w:rPr>
              <w:t>Książka serwisowa (warunki serwisowania gwarancyjnego i pogwarancyjnego);</w:t>
            </w:r>
          </w:p>
          <w:p w:rsidR="00C77D89" w:rsidRPr="005E1E3C" w:rsidRDefault="00C77D89" w:rsidP="005E1E3C">
            <w:pPr>
              <w:pStyle w:val="NormalnyWeb"/>
              <w:numPr>
                <w:ilvl w:val="0"/>
                <w:numId w:val="14"/>
              </w:numPr>
              <w:rPr>
                <w:color w:val="323130"/>
              </w:rPr>
            </w:pPr>
            <w:r w:rsidRPr="005E1E3C">
              <w:rPr>
                <w:color w:val="323130"/>
              </w:rPr>
              <w:t xml:space="preserve">Deklaracja zgodności </w:t>
            </w:r>
            <w:r w:rsidR="005E1E3C">
              <w:rPr>
                <w:color w:val="323130"/>
              </w:rPr>
              <w:t xml:space="preserve">z </w:t>
            </w:r>
            <w:r w:rsidRPr="005E1E3C">
              <w:rPr>
                <w:color w:val="323130"/>
              </w:rPr>
              <w:t>CE.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D89" w:rsidRDefault="00C77D89">
            <w:pPr>
              <w:pStyle w:val="NormalnyWeb"/>
            </w:pPr>
          </w:p>
        </w:tc>
      </w:tr>
    </w:tbl>
    <w:p w:rsidR="00C77D89" w:rsidRDefault="00C77D89" w:rsidP="00C77D89">
      <w:pPr>
        <w:pStyle w:val="NormalnyWeb"/>
        <w:spacing w:after="240"/>
      </w:pPr>
      <w:r>
        <w:rPr>
          <w:b/>
          <w:bCs/>
          <w:color w:val="323130"/>
        </w:rPr>
        <w:t>7) Warunki serwisu i gwarancji: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C77D89" w:rsidTr="0CA436AD">
        <w:trPr>
          <w:tblCellSpacing w:w="0" w:type="dxa"/>
        </w:trPr>
        <w:tc>
          <w:tcPr>
            <w:tcW w:w="456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:rsidR="00306E3A" w:rsidRPr="00306E3A" w:rsidRDefault="00C77D89" w:rsidP="00306E3A">
            <w:pPr>
              <w:pStyle w:val="NormalnyWeb"/>
              <w:numPr>
                <w:ilvl w:val="0"/>
                <w:numId w:val="15"/>
              </w:numPr>
            </w:pPr>
            <w:r w:rsidRPr="00306E3A">
              <w:rPr>
                <w:color w:val="323130"/>
              </w:rPr>
              <w:t xml:space="preserve">Gwarancja dla przedmiotu zamówienia musi wynosić co najmniej </w:t>
            </w:r>
            <w:r w:rsidR="007C2621" w:rsidRPr="00306E3A">
              <w:rPr>
                <w:color w:val="323130"/>
              </w:rPr>
              <w:t xml:space="preserve">24 miesiące </w:t>
            </w:r>
            <w:r w:rsidR="005F5B06" w:rsidRPr="00306E3A">
              <w:rPr>
                <w:color w:val="323130"/>
              </w:rPr>
              <w:t>bez limitu motogodzin (przewidywana praca koparko-ładowarki to ok. 500h/rok);</w:t>
            </w:r>
            <w:r w:rsidR="00491C1F">
              <w:br/>
            </w:r>
            <w:r w:rsidR="00491C1F">
              <w:br/>
            </w:r>
            <w:r w:rsidRPr="00306E3A">
              <w:rPr>
                <w:color w:val="323130"/>
              </w:rPr>
              <w:t xml:space="preserve">• </w:t>
            </w:r>
            <w:r w:rsidR="00306E3A" w:rsidRPr="00306E3A">
              <w:rPr>
                <w:rFonts w:eastAsia="Calibri"/>
              </w:rPr>
              <w:t xml:space="preserve">Wykonawca w okresie </w:t>
            </w:r>
            <w:r w:rsidR="00306E3A" w:rsidRPr="00306E3A">
              <w:rPr>
                <w:color w:val="000000"/>
              </w:rPr>
              <w:t>gwarancji zapewni bezpłatną wszelką naprawę i usunie wszystkie usterki, jakie powstaną w okresie gwarancyjnym i podlegać będą wyłącznie naprawie podlegającej gwarancji, zgodnie z zapisami karty gwarancyjnej, za wyjątkiem uszkodzeń mechanicznych spowodowanych przez Zamawiającego, które zostaną usunięte na koszt Zamawiającego – warunek konieczny</w:t>
            </w:r>
            <w:r w:rsidR="00306E3A">
              <w:rPr>
                <w:color w:val="000000"/>
              </w:rPr>
              <w:t>;</w:t>
            </w:r>
          </w:p>
          <w:p w:rsidR="007C2621" w:rsidRPr="007C2621" w:rsidRDefault="007C2621" w:rsidP="007C2621">
            <w:pPr>
              <w:pStyle w:val="NormalnyWeb"/>
              <w:numPr>
                <w:ilvl w:val="0"/>
                <w:numId w:val="15"/>
              </w:numPr>
            </w:pPr>
            <w:r>
              <w:t>Wykonawca zobowiązuje się zapewnić p</w:t>
            </w:r>
            <w:r w:rsidRPr="007C2621">
              <w:t xml:space="preserve">rzeglądy gwarancyjne/ okresowe przedmiotu zamówienia przez autoryzowany serwis, zgodnie z harmonogramem przeglądów przewidzianym przez producenta </w:t>
            </w:r>
            <w:r w:rsidR="001C5B5B">
              <w:lastRenderedPageBreak/>
              <w:t>maszyny</w:t>
            </w:r>
            <w:r w:rsidRPr="007C2621">
              <w:t>. Czas reakcji serwisu na wykonanie przeglądu do 5 dni roboczych</w:t>
            </w:r>
            <w:r w:rsidR="00906B2B">
              <w:t xml:space="preserve"> (poniedziałek-piątek)</w:t>
            </w:r>
            <w:r w:rsidRPr="007C2621">
              <w:t xml:space="preserve"> liczony</w:t>
            </w:r>
            <w:r w:rsidR="00906B2B">
              <w:t>ch</w:t>
            </w:r>
            <w:r w:rsidRPr="007C2621">
              <w:t xml:space="preserve"> od dnia zgłoszenia (za czas reakcji należy przyjąć przyjazd serwisu do sprzętu)</w:t>
            </w:r>
            <w:r>
              <w:t>;</w:t>
            </w:r>
          </w:p>
          <w:p w:rsidR="007C2621" w:rsidRPr="003A232D" w:rsidRDefault="007C2621" w:rsidP="007C2621">
            <w:pPr>
              <w:pStyle w:val="NormalnyWeb"/>
              <w:numPr>
                <w:ilvl w:val="0"/>
                <w:numId w:val="15"/>
              </w:numPr>
            </w:pPr>
            <w:r w:rsidRPr="003A232D">
              <w:t>Wykonawca zobowiązuje się zapewnić serwis gwarancyjny i pogwarancyjny przedmiotu zamówienia;</w:t>
            </w:r>
          </w:p>
          <w:p w:rsidR="00491C1F" w:rsidRPr="007C2621" w:rsidRDefault="007C2621" w:rsidP="00471D47">
            <w:pPr>
              <w:pStyle w:val="NormalnyWeb"/>
              <w:numPr>
                <w:ilvl w:val="0"/>
                <w:numId w:val="15"/>
              </w:numPr>
            </w:pPr>
            <w:r>
              <w:t>Wykonawca udzieli obsługę serwisową</w:t>
            </w:r>
            <w:r w:rsidRPr="007C2621">
              <w:t xml:space="preserve"> w okresie gwarancji (materiały, robocizna, dojazd)</w:t>
            </w:r>
            <w:r>
              <w:t>. Czas re</w:t>
            </w:r>
            <w:r w:rsidRPr="007C2621">
              <w:t xml:space="preserve">akcji serwisu na wykonanie weryfikacji naprawy gwarancyjnej </w:t>
            </w:r>
            <w:r w:rsidRPr="007C2621">
              <w:rPr>
                <w:color w:val="000000"/>
              </w:rPr>
              <w:t>maksymalnie do 72 godzin od dnia zgłoszenia licząc w dni robocze</w:t>
            </w:r>
            <w:r w:rsidR="00471D47">
              <w:rPr>
                <w:color w:val="000000"/>
              </w:rPr>
              <w:t xml:space="preserve"> (poniedziałek-piątek)</w:t>
            </w:r>
            <w:r w:rsidRPr="007C2621">
              <w:rPr>
                <w:color w:val="000000"/>
              </w:rPr>
              <w:t>, a zakończenie naprawy maksymalnie 14 dni od daty jej rozpoczęcia (za czas reakcji należy przyjąć przyjazd serwisu do sprzętu)</w:t>
            </w:r>
            <w:r>
              <w:rPr>
                <w:color w:val="000000"/>
              </w:rPr>
              <w:t>.</w:t>
            </w:r>
          </w:p>
        </w:tc>
        <w:tc>
          <w:tcPr>
            <w:tcW w:w="4575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:rsidR="00C77D89" w:rsidRDefault="00C77D89">
            <w:pPr>
              <w:pStyle w:val="NormalnyWeb"/>
            </w:pPr>
          </w:p>
        </w:tc>
      </w:tr>
    </w:tbl>
    <w:p w:rsidR="00C77D89" w:rsidRDefault="00C77D89" w:rsidP="00C77D89">
      <w:pPr>
        <w:pStyle w:val="NormalnyWeb"/>
        <w:spacing w:after="240"/>
      </w:pPr>
    </w:p>
    <w:p w:rsidR="00C77D89" w:rsidRDefault="001F0457" w:rsidP="00C77D89">
      <w:pPr>
        <w:pStyle w:val="NormalnyWeb"/>
      </w:pPr>
      <w:r>
        <w:t>…………………………, dnia ……………….2022</w:t>
      </w:r>
      <w:r w:rsidR="00C77D89">
        <w:t xml:space="preserve"> r.</w:t>
      </w:r>
    </w:p>
    <w:p w:rsidR="00477F73" w:rsidRDefault="00477F73" w:rsidP="00C77D89">
      <w:pPr>
        <w:pStyle w:val="NormalnyWeb"/>
        <w:spacing w:after="0"/>
        <w:rPr>
          <w:b/>
          <w:bCs/>
          <w:u w:val="single"/>
        </w:rPr>
      </w:pPr>
    </w:p>
    <w:p w:rsidR="00C77D89" w:rsidRDefault="00C77D89" w:rsidP="00C77D89">
      <w:pPr>
        <w:pStyle w:val="NormalnyWeb"/>
        <w:spacing w:after="0"/>
      </w:pPr>
      <w:r>
        <w:rPr>
          <w:b/>
          <w:bCs/>
          <w:u w:val="single"/>
        </w:rPr>
        <w:t>UWAGA: Informacja dla Wykonawcy:</w:t>
      </w:r>
    </w:p>
    <w:p w:rsidR="00477F73" w:rsidRPr="00477F73" w:rsidRDefault="00C77D89" w:rsidP="00477F73">
      <w:pPr>
        <w:pStyle w:val="NormalnyWeb"/>
        <w:spacing w:after="198" w:line="276" w:lineRule="auto"/>
        <w:jc w:val="both"/>
      </w:pPr>
      <w:r>
        <w:t xml:space="preserve">Dokument musi być opatrzony przez osobę lub osoby uprawnione do reprezentowania firmy kwalifikowanym podpisem elektronicznym, podpisem </w:t>
      </w:r>
      <w:r w:rsidR="00477F73">
        <w:t>zaufanym lub podpisem osobistym.</w:t>
      </w:r>
    </w:p>
    <w:p w:rsidR="00477F73" w:rsidRP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E9439B" w:rsidRDefault="00E9439B" w:rsidP="009512F4">
      <w:pPr>
        <w:pStyle w:val="NormalnyWeb"/>
        <w:spacing w:after="198" w:line="276" w:lineRule="auto"/>
        <w:jc w:val="both"/>
      </w:pPr>
    </w:p>
    <w:sectPr w:rsidR="00E9439B" w:rsidSect="00C77D89"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085"/>
    <w:multiLevelType w:val="multilevel"/>
    <w:tmpl w:val="1E3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6960"/>
    <w:multiLevelType w:val="multilevel"/>
    <w:tmpl w:val="B37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E2447"/>
    <w:multiLevelType w:val="hybridMultilevel"/>
    <w:tmpl w:val="94527142"/>
    <w:lvl w:ilvl="0" w:tplc="54BC3B3E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2053D"/>
    <w:multiLevelType w:val="multilevel"/>
    <w:tmpl w:val="3BF2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02695"/>
    <w:multiLevelType w:val="hybridMultilevel"/>
    <w:tmpl w:val="D7BE2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65361"/>
    <w:multiLevelType w:val="multilevel"/>
    <w:tmpl w:val="D294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23498"/>
    <w:multiLevelType w:val="multilevel"/>
    <w:tmpl w:val="E486A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139F5"/>
    <w:multiLevelType w:val="multilevel"/>
    <w:tmpl w:val="6E48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B7489B"/>
    <w:multiLevelType w:val="hybridMultilevel"/>
    <w:tmpl w:val="56DC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41D80"/>
    <w:multiLevelType w:val="hybridMultilevel"/>
    <w:tmpl w:val="D4E63C82"/>
    <w:lvl w:ilvl="0" w:tplc="938021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111CA97C">
      <w:start w:val="1"/>
      <w:numFmt w:val="decimal"/>
      <w:lvlText w:val="%2)"/>
      <w:lvlJc w:val="left"/>
      <w:pPr>
        <w:ind w:left="357" w:firstLine="723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F5D7F"/>
    <w:multiLevelType w:val="multilevel"/>
    <w:tmpl w:val="3B48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561C6"/>
    <w:multiLevelType w:val="multilevel"/>
    <w:tmpl w:val="6268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D83F9D"/>
    <w:multiLevelType w:val="hybridMultilevel"/>
    <w:tmpl w:val="9A9859D6"/>
    <w:lvl w:ilvl="0" w:tplc="F8C075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6334B43"/>
    <w:multiLevelType w:val="hybridMultilevel"/>
    <w:tmpl w:val="FEF4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A4032"/>
    <w:multiLevelType w:val="hybridMultilevel"/>
    <w:tmpl w:val="E1923EC8"/>
    <w:lvl w:ilvl="0" w:tplc="032C0C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E1344"/>
    <w:multiLevelType w:val="hybridMultilevel"/>
    <w:tmpl w:val="B372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8"/>
  </w:num>
  <w:num w:numId="12">
    <w:abstractNumId w:val="1"/>
  </w:num>
  <w:num w:numId="13">
    <w:abstractNumId w:val="0"/>
  </w:num>
  <w:num w:numId="14">
    <w:abstractNumId w:val="4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77D89"/>
    <w:rsid w:val="000D5A35"/>
    <w:rsid w:val="000D6677"/>
    <w:rsid w:val="001C5B5B"/>
    <w:rsid w:val="001F0457"/>
    <w:rsid w:val="00293DCD"/>
    <w:rsid w:val="00306E3A"/>
    <w:rsid w:val="003A232D"/>
    <w:rsid w:val="00471D47"/>
    <w:rsid w:val="00477F73"/>
    <w:rsid w:val="00491C1F"/>
    <w:rsid w:val="004E2451"/>
    <w:rsid w:val="005135BB"/>
    <w:rsid w:val="005E1E3C"/>
    <w:rsid w:val="005E516A"/>
    <w:rsid w:val="005F5B06"/>
    <w:rsid w:val="006048B1"/>
    <w:rsid w:val="00686C5A"/>
    <w:rsid w:val="00746E2B"/>
    <w:rsid w:val="00770440"/>
    <w:rsid w:val="007B76AE"/>
    <w:rsid w:val="007C2621"/>
    <w:rsid w:val="008257FA"/>
    <w:rsid w:val="00906B2B"/>
    <w:rsid w:val="009512F4"/>
    <w:rsid w:val="00A148C2"/>
    <w:rsid w:val="00A471E2"/>
    <w:rsid w:val="00A7388F"/>
    <w:rsid w:val="00C77D89"/>
    <w:rsid w:val="00CA1E19"/>
    <w:rsid w:val="00CE10AF"/>
    <w:rsid w:val="00E9439B"/>
    <w:rsid w:val="00F677D5"/>
    <w:rsid w:val="00FB33E6"/>
    <w:rsid w:val="00FC1D36"/>
    <w:rsid w:val="00FD1FE1"/>
    <w:rsid w:val="0CA436AD"/>
    <w:rsid w:val="244B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5A3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77D8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Kazik</dc:creator>
  <cp:lastModifiedBy>informatyk@topolka.pl</cp:lastModifiedBy>
  <cp:revision>5</cp:revision>
  <cp:lastPrinted>2022-08-18T06:13:00Z</cp:lastPrinted>
  <dcterms:created xsi:type="dcterms:W3CDTF">2022-08-17T08:59:00Z</dcterms:created>
  <dcterms:modified xsi:type="dcterms:W3CDTF">2022-08-19T09:30:00Z</dcterms:modified>
</cp:coreProperties>
</file>